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249A" w:rsidRDefault="0078249A" w:rsidP="0078249A">
      <w:r>
        <w:rPr>
          <w:rFonts w:ascii="黑体" w:eastAsia="黑体" w:hAnsi="黑体" w:cs="黑体" w:hint="eastAsia"/>
          <w:bCs/>
          <w:sz w:val="28"/>
          <w:szCs w:val="28"/>
        </w:rPr>
        <w:t>附件2-2</w:t>
      </w:r>
    </w:p>
    <w:tbl>
      <w:tblPr>
        <w:tblW w:w="0" w:type="auto"/>
        <w:jc w:val="center"/>
        <w:tblLayout w:type="fixed"/>
        <w:tblLook w:val="0000"/>
      </w:tblPr>
      <w:tblGrid>
        <w:gridCol w:w="615"/>
        <w:gridCol w:w="5565"/>
        <w:gridCol w:w="1753"/>
        <w:gridCol w:w="1871"/>
      </w:tblGrid>
      <w:tr w:rsidR="0078249A" w:rsidTr="00727A81">
        <w:trPr>
          <w:trHeight w:val="810"/>
          <w:jc w:val="center"/>
        </w:trPr>
        <w:tc>
          <w:tcPr>
            <w:tcW w:w="9804" w:type="dxa"/>
            <w:gridSpan w:val="4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78249A" w:rsidRDefault="0078249A" w:rsidP="0078249A">
            <w:pPr>
              <w:spacing w:after="0"/>
              <w:jc w:val="center"/>
              <w:rPr>
                <w:rFonts w:ascii="宋体" w:hAnsi="宋体" w:hint="eastAsia"/>
                <w:b/>
                <w:sz w:val="32"/>
              </w:rPr>
            </w:pPr>
            <w:r>
              <w:rPr>
                <w:rFonts w:ascii="宋体" w:hAnsi="宋体" w:cs="宋体" w:hint="eastAsia"/>
                <w:b/>
                <w:sz w:val="36"/>
                <w:szCs w:val="36"/>
                <w:lang/>
              </w:rPr>
              <w:t>2020</w:t>
            </w:r>
            <w:r>
              <w:rPr>
                <w:rFonts w:ascii="宋体" w:hAnsi="宋体" w:cs="宋体" w:hint="eastAsia"/>
                <w:b/>
                <w:sz w:val="36"/>
                <w:szCs w:val="36"/>
                <w:lang/>
              </w:rPr>
              <w:t>年粤贸全球广东境外商品展览会入库标准</w:t>
            </w:r>
          </w:p>
        </w:tc>
      </w:tr>
      <w:tr w:rsidR="0078249A" w:rsidTr="00727A81">
        <w:trPr>
          <w:trHeight w:val="285"/>
          <w:jc w:val="center"/>
        </w:trPr>
        <w:tc>
          <w:tcPr>
            <w:tcW w:w="6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78249A" w:rsidRDefault="0078249A" w:rsidP="0078249A">
            <w:pPr>
              <w:spacing w:after="0"/>
              <w:rPr>
                <w:rFonts w:ascii="宋体" w:hAnsi="宋体" w:hint="eastAsia"/>
              </w:rPr>
            </w:pPr>
          </w:p>
        </w:tc>
        <w:tc>
          <w:tcPr>
            <w:tcW w:w="556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78249A" w:rsidRDefault="0078249A" w:rsidP="0078249A">
            <w:pPr>
              <w:spacing w:after="0"/>
              <w:rPr>
                <w:rFonts w:ascii="宋体" w:hAnsi="宋体" w:hint="eastAsia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78249A" w:rsidRDefault="0078249A" w:rsidP="0078249A">
            <w:pPr>
              <w:spacing w:after="0"/>
              <w:rPr>
                <w:rFonts w:ascii="宋体" w:hAnsi="宋体" w:hint="eastAsia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78249A" w:rsidRDefault="0078249A" w:rsidP="0078249A">
            <w:pPr>
              <w:spacing w:after="0"/>
              <w:ind w:firstLineChars="300" w:firstLine="660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单位：元</w:t>
            </w:r>
          </w:p>
        </w:tc>
      </w:tr>
      <w:tr w:rsidR="0078249A" w:rsidTr="0078249A">
        <w:trPr>
          <w:trHeight w:val="765"/>
          <w:jc w:val="center"/>
        </w:trPr>
        <w:tc>
          <w:tcPr>
            <w:tcW w:w="6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  <w:tl2br w:val="nil"/>
              <w:tr2bl w:val="nil"/>
            </w:tcBorders>
            <w:vAlign w:val="center"/>
          </w:tcPr>
          <w:p w:rsidR="0078249A" w:rsidRDefault="0078249A" w:rsidP="0078249A">
            <w:pPr>
              <w:spacing w:after="0"/>
              <w:jc w:val="center"/>
              <w:rPr>
                <w:rFonts w:ascii="宋体" w:hAnsi="宋体" w:hint="eastAsia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序号</w:t>
            </w:r>
          </w:p>
        </w:tc>
        <w:tc>
          <w:tcPr>
            <w:tcW w:w="5565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  <w:tl2br w:val="nil"/>
              <w:tr2bl w:val="nil"/>
            </w:tcBorders>
            <w:vAlign w:val="center"/>
          </w:tcPr>
          <w:p w:rsidR="0078249A" w:rsidRDefault="0078249A" w:rsidP="0078249A">
            <w:pPr>
              <w:spacing w:after="0"/>
              <w:jc w:val="center"/>
              <w:rPr>
                <w:rFonts w:ascii="宋体" w:hAnsi="宋体" w:hint="eastAsia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展会名称</w:t>
            </w:r>
          </w:p>
        </w:tc>
        <w:tc>
          <w:tcPr>
            <w:tcW w:w="175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  <w:tl2br w:val="nil"/>
              <w:tr2bl w:val="nil"/>
            </w:tcBorders>
            <w:vAlign w:val="center"/>
          </w:tcPr>
          <w:p w:rsidR="0078249A" w:rsidRDefault="0078249A" w:rsidP="0078249A">
            <w:pPr>
              <w:spacing w:after="0"/>
              <w:jc w:val="center"/>
              <w:rPr>
                <w:rFonts w:ascii="宋体" w:hAnsi="宋体" w:hint="eastAsia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每个展位最高支持金额</w:t>
            </w:r>
          </w:p>
        </w:tc>
        <w:tc>
          <w:tcPr>
            <w:tcW w:w="1871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  <w:tl2br w:val="nil"/>
              <w:tr2bl w:val="nil"/>
            </w:tcBorders>
            <w:vAlign w:val="center"/>
          </w:tcPr>
          <w:p w:rsidR="0078249A" w:rsidRDefault="0078249A" w:rsidP="0078249A">
            <w:pPr>
              <w:spacing w:after="0"/>
              <w:jc w:val="center"/>
              <w:rPr>
                <w:rFonts w:ascii="宋体" w:hAnsi="宋体" w:hint="eastAsia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每个展位最高支持比例</w:t>
            </w:r>
          </w:p>
        </w:tc>
      </w:tr>
      <w:tr w:rsidR="0078249A" w:rsidTr="0078249A">
        <w:trPr>
          <w:trHeight w:val="765"/>
          <w:jc w:val="center"/>
        </w:trPr>
        <w:tc>
          <w:tcPr>
            <w:tcW w:w="61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  <w:tl2br w:val="nil"/>
              <w:tr2bl w:val="nil"/>
            </w:tcBorders>
            <w:vAlign w:val="center"/>
          </w:tcPr>
          <w:p w:rsidR="0078249A" w:rsidRDefault="0078249A" w:rsidP="0078249A">
            <w:pPr>
              <w:spacing w:beforeLines="50" w:afterLines="50"/>
              <w:jc w:val="center"/>
              <w:rPr>
                <w:rFonts w:ascii="宋体" w:hAnsi="宋体" w:hint="eastAsia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1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  <w:tl2br w:val="nil"/>
              <w:tr2bl w:val="nil"/>
            </w:tcBorders>
            <w:vAlign w:val="center"/>
          </w:tcPr>
          <w:p w:rsidR="0078249A" w:rsidRDefault="0078249A" w:rsidP="0078249A">
            <w:pPr>
              <w:spacing w:beforeLines="50" w:afterLines="50"/>
              <w:jc w:val="both"/>
              <w:rPr>
                <w:rFonts w:ascii="宋体" w:hAnsi="宋体" w:hint="eastAsia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粤贸全球</w:t>
            </w:r>
            <w:r>
              <w:rPr>
                <w:rFonts w:ascii="宋体" w:hAnsi="宋体" w:hint="eastAsia"/>
                <w:sz w:val="28"/>
              </w:rPr>
              <w:t>-</w:t>
            </w:r>
            <w:r>
              <w:rPr>
                <w:rFonts w:ascii="宋体" w:hAnsi="宋体" w:hint="eastAsia"/>
                <w:sz w:val="28"/>
              </w:rPr>
              <w:t>中国广东（德国）商品展览会（外贸转型省级基地抱团参展项目）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  <w:tl2br w:val="nil"/>
              <w:tr2bl w:val="nil"/>
            </w:tcBorders>
            <w:vAlign w:val="center"/>
          </w:tcPr>
          <w:p w:rsidR="0078249A" w:rsidRDefault="0078249A" w:rsidP="0078249A">
            <w:pPr>
              <w:spacing w:beforeLines="50" w:afterLines="50"/>
              <w:jc w:val="center"/>
              <w:rPr>
                <w:rFonts w:ascii="宋体" w:hAnsi="宋体" w:hint="eastAsia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30000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  <w:tl2br w:val="nil"/>
              <w:tr2bl w:val="nil"/>
            </w:tcBorders>
            <w:vAlign w:val="center"/>
          </w:tcPr>
          <w:p w:rsidR="0078249A" w:rsidRDefault="0078249A" w:rsidP="0078249A">
            <w:pPr>
              <w:spacing w:beforeLines="50" w:afterLines="50"/>
              <w:jc w:val="center"/>
              <w:rPr>
                <w:rFonts w:ascii="宋体" w:hAnsi="宋体" w:hint="eastAsia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80%</w:t>
            </w:r>
          </w:p>
        </w:tc>
      </w:tr>
      <w:tr w:rsidR="0078249A" w:rsidTr="0078249A">
        <w:trPr>
          <w:trHeight w:val="390"/>
          <w:jc w:val="center"/>
        </w:trPr>
        <w:tc>
          <w:tcPr>
            <w:tcW w:w="61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  <w:tl2br w:val="nil"/>
              <w:tr2bl w:val="nil"/>
            </w:tcBorders>
            <w:vAlign w:val="center"/>
          </w:tcPr>
          <w:p w:rsidR="0078249A" w:rsidRDefault="0078249A" w:rsidP="0078249A">
            <w:pPr>
              <w:spacing w:beforeLines="50" w:afterLines="50"/>
              <w:jc w:val="center"/>
              <w:rPr>
                <w:rFonts w:ascii="宋体" w:hAnsi="宋体" w:hint="eastAsia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2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  <w:tl2br w:val="nil"/>
              <w:tr2bl w:val="nil"/>
            </w:tcBorders>
            <w:vAlign w:val="center"/>
          </w:tcPr>
          <w:p w:rsidR="0078249A" w:rsidRDefault="0078249A" w:rsidP="0078249A">
            <w:pPr>
              <w:spacing w:beforeLines="50" w:afterLines="50"/>
              <w:jc w:val="both"/>
              <w:rPr>
                <w:rFonts w:ascii="宋体" w:hAnsi="宋体" w:hint="eastAsia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粤贸全球</w:t>
            </w:r>
            <w:r>
              <w:rPr>
                <w:rFonts w:ascii="宋体" w:hAnsi="宋体" w:hint="eastAsia"/>
                <w:sz w:val="28"/>
              </w:rPr>
              <w:t>-</w:t>
            </w:r>
            <w:r>
              <w:rPr>
                <w:rFonts w:ascii="宋体" w:hAnsi="宋体" w:hint="eastAsia"/>
                <w:sz w:val="28"/>
              </w:rPr>
              <w:t>中国广东（法国）商品展览会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  <w:tl2br w:val="nil"/>
              <w:tr2bl w:val="nil"/>
            </w:tcBorders>
            <w:vAlign w:val="center"/>
          </w:tcPr>
          <w:p w:rsidR="0078249A" w:rsidRDefault="0078249A" w:rsidP="0078249A">
            <w:pPr>
              <w:spacing w:beforeLines="50" w:afterLines="50"/>
              <w:jc w:val="center"/>
              <w:rPr>
                <w:rFonts w:ascii="宋体" w:hAnsi="宋体" w:hint="eastAsia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30000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  <w:tl2br w:val="nil"/>
              <w:tr2bl w:val="nil"/>
            </w:tcBorders>
            <w:vAlign w:val="center"/>
          </w:tcPr>
          <w:p w:rsidR="0078249A" w:rsidRDefault="0078249A" w:rsidP="0078249A">
            <w:pPr>
              <w:spacing w:beforeLines="50" w:afterLines="50"/>
              <w:jc w:val="center"/>
              <w:rPr>
                <w:rFonts w:ascii="宋体" w:hAnsi="宋体" w:hint="eastAsia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80%</w:t>
            </w:r>
          </w:p>
        </w:tc>
      </w:tr>
      <w:tr w:rsidR="0078249A" w:rsidTr="0078249A">
        <w:trPr>
          <w:trHeight w:val="390"/>
          <w:jc w:val="center"/>
        </w:trPr>
        <w:tc>
          <w:tcPr>
            <w:tcW w:w="61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  <w:tl2br w:val="nil"/>
              <w:tr2bl w:val="nil"/>
            </w:tcBorders>
            <w:vAlign w:val="center"/>
          </w:tcPr>
          <w:p w:rsidR="0078249A" w:rsidRDefault="0078249A" w:rsidP="0078249A">
            <w:pPr>
              <w:spacing w:beforeLines="50" w:afterLines="50"/>
              <w:jc w:val="center"/>
              <w:rPr>
                <w:rFonts w:ascii="宋体" w:hAnsi="宋体" w:hint="eastAsia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3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  <w:tl2br w:val="nil"/>
              <w:tr2bl w:val="nil"/>
            </w:tcBorders>
            <w:vAlign w:val="center"/>
          </w:tcPr>
          <w:p w:rsidR="0078249A" w:rsidRDefault="0078249A" w:rsidP="0078249A">
            <w:pPr>
              <w:spacing w:beforeLines="50" w:afterLines="50"/>
              <w:jc w:val="both"/>
              <w:rPr>
                <w:rFonts w:ascii="宋体" w:hAnsi="宋体" w:hint="eastAsia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粤贸全球</w:t>
            </w:r>
            <w:r>
              <w:rPr>
                <w:rFonts w:ascii="宋体" w:hAnsi="宋体" w:hint="eastAsia"/>
                <w:sz w:val="28"/>
              </w:rPr>
              <w:t>-</w:t>
            </w:r>
            <w:r>
              <w:rPr>
                <w:rFonts w:ascii="宋体" w:hAnsi="宋体" w:hint="eastAsia"/>
                <w:sz w:val="28"/>
              </w:rPr>
              <w:t>中国广东（意大利）商品展览会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  <w:tl2br w:val="nil"/>
              <w:tr2bl w:val="nil"/>
            </w:tcBorders>
            <w:vAlign w:val="center"/>
          </w:tcPr>
          <w:p w:rsidR="0078249A" w:rsidRDefault="0078249A" w:rsidP="0078249A">
            <w:pPr>
              <w:spacing w:beforeLines="50" w:afterLines="50"/>
              <w:jc w:val="center"/>
              <w:rPr>
                <w:rFonts w:ascii="宋体" w:hAnsi="宋体" w:hint="eastAsia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30000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  <w:tl2br w:val="nil"/>
              <w:tr2bl w:val="nil"/>
            </w:tcBorders>
            <w:vAlign w:val="center"/>
          </w:tcPr>
          <w:p w:rsidR="0078249A" w:rsidRDefault="0078249A" w:rsidP="0078249A">
            <w:pPr>
              <w:spacing w:beforeLines="50" w:afterLines="50"/>
              <w:jc w:val="center"/>
              <w:rPr>
                <w:rFonts w:ascii="宋体" w:hAnsi="宋体" w:hint="eastAsia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80%</w:t>
            </w:r>
          </w:p>
        </w:tc>
      </w:tr>
      <w:tr w:rsidR="0078249A" w:rsidTr="0078249A">
        <w:trPr>
          <w:trHeight w:val="390"/>
          <w:jc w:val="center"/>
        </w:trPr>
        <w:tc>
          <w:tcPr>
            <w:tcW w:w="61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  <w:tl2br w:val="nil"/>
              <w:tr2bl w:val="nil"/>
            </w:tcBorders>
            <w:vAlign w:val="center"/>
          </w:tcPr>
          <w:p w:rsidR="0078249A" w:rsidRDefault="0078249A" w:rsidP="0078249A">
            <w:pPr>
              <w:spacing w:beforeLines="50" w:afterLines="50"/>
              <w:jc w:val="center"/>
              <w:rPr>
                <w:rFonts w:ascii="宋体" w:hAnsi="宋体" w:hint="eastAsia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4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  <w:tl2br w:val="nil"/>
              <w:tr2bl w:val="nil"/>
            </w:tcBorders>
            <w:vAlign w:val="center"/>
          </w:tcPr>
          <w:p w:rsidR="0078249A" w:rsidRDefault="0078249A" w:rsidP="0078249A">
            <w:pPr>
              <w:spacing w:beforeLines="50" w:afterLines="50"/>
              <w:jc w:val="both"/>
              <w:rPr>
                <w:rFonts w:ascii="宋体" w:hAnsi="宋体" w:hint="eastAsia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粤贸全球</w:t>
            </w:r>
            <w:r>
              <w:rPr>
                <w:rFonts w:ascii="宋体" w:hAnsi="宋体" w:hint="eastAsia"/>
                <w:sz w:val="28"/>
              </w:rPr>
              <w:t>-</w:t>
            </w:r>
            <w:r>
              <w:rPr>
                <w:rFonts w:ascii="宋体" w:hAnsi="宋体" w:hint="eastAsia"/>
                <w:sz w:val="28"/>
              </w:rPr>
              <w:t>中国广东（日本）商品展览会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  <w:tl2br w:val="nil"/>
              <w:tr2bl w:val="nil"/>
            </w:tcBorders>
            <w:vAlign w:val="center"/>
          </w:tcPr>
          <w:p w:rsidR="0078249A" w:rsidRDefault="0078249A" w:rsidP="0078249A">
            <w:pPr>
              <w:spacing w:beforeLines="50" w:afterLines="50"/>
              <w:jc w:val="center"/>
              <w:rPr>
                <w:rFonts w:ascii="宋体" w:hAnsi="宋体" w:hint="eastAsia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30000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  <w:tl2br w:val="nil"/>
              <w:tr2bl w:val="nil"/>
            </w:tcBorders>
            <w:vAlign w:val="center"/>
          </w:tcPr>
          <w:p w:rsidR="0078249A" w:rsidRDefault="0078249A" w:rsidP="0078249A">
            <w:pPr>
              <w:spacing w:beforeLines="50" w:afterLines="50"/>
              <w:jc w:val="center"/>
              <w:rPr>
                <w:rFonts w:ascii="宋体" w:hAnsi="宋体" w:hint="eastAsia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80%</w:t>
            </w:r>
          </w:p>
        </w:tc>
      </w:tr>
      <w:tr w:rsidR="0078249A" w:rsidTr="0078249A">
        <w:trPr>
          <w:trHeight w:val="390"/>
          <w:jc w:val="center"/>
        </w:trPr>
        <w:tc>
          <w:tcPr>
            <w:tcW w:w="61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  <w:tl2br w:val="nil"/>
              <w:tr2bl w:val="nil"/>
            </w:tcBorders>
            <w:vAlign w:val="center"/>
          </w:tcPr>
          <w:p w:rsidR="0078249A" w:rsidRDefault="0078249A" w:rsidP="0078249A">
            <w:pPr>
              <w:spacing w:beforeLines="50" w:afterLines="50"/>
              <w:jc w:val="center"/>
              <w:rPr>
                <w:rFonts w:ascii="宋体" w:hAnsi="宋体" w:hint="eastAsia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5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  <w:tl2br w:val="nil"/>
              <w:tr2bl w:val="nil"/>
            </w:tcBorders>
            <w:vAlign w:val="center"/>
          </w:tcPr>
          <w:p w:rsidR="0078249A" w:rsidRDefault="0078249A" w:rsidP="0078249A">
            <w:pPr>
              <w:spacing w:beforeLines="50" w:afterLines="50"/>
              <w:jc w:val="both"/>
              <w:rPr>
                <w:rFonts w:ascii="宋体" w:hAnsi="宋体" w:hint="eastAsia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粤贸全球</w:t>
            </w:r>
            <w:r>
              <w:rPr>
                <w:rFonts w:ascii="宋体" w:hAnsi="宋体" w:hint="eastAsia"/>
                <w:sz w:val="28"/>
              </w:rPr>
              <w:t>-</w:t>
            </w:r>
            <w:r>
              <w:rPr>
                <w:rFonts w:ascii="宋体" w:hAnsi="宋体" w:hint="eastAsia"/>
                <w:sz w:val="28"/>
              </w:rPr>
              <w:t>中国广东（英国）商品展览会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  <w:tl2br w:val="nil"/>
              <w:tr2bl w:val="nil"/>
            </w:tcBorders>
            <w:vAlign w:val="center"/>
          </w:tcPr>
          <w:p w:rsidR="0078249A" w:rsidRDefault="0078249A" w:rsidP="0078249A">
            <w:pPr>
              <w:spacing w:beforeLines="50" w:afterLines="50"/>
              <w:jc w:val="center"/>
              <w:rPr>
                <w:rFonts w:ascii="宋体" w:hAnsi="宋体" w:hint="eastAsia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30000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  <w:tl2br w:val="nil"/>
              <w:tr2bl w:val="nil"/>
            </w:tcBorders>
            <w:vAlign w:val="center"/>
          </w:tcPr>
          <w:p w:rsidR="0078249A" w:rsidRDefault="0078249A" w:rsidP="0078249A">
            <w:pPr>
              <w:spacing w:beforeLines="50" w:afterLines="50"/>
              <w:jc w:val="center"/>
              <w:rPr>
                <w:rFonts w:ascii="宋体" w:hAnsi="宋体" w:hint="eastAsia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80%</w:t>
            </w:r>
          </w:p>
        </w:tc>
      </w:tr>
      <w:tr w:rsidR="0078249A" w:rsidTr="0078249A">
        <w:trPr>
          <w:trHeight w:val="390"/>
          <w:jc w:val="center"/>
        </w:trPr>
        <w:tc>
          <w:tcPr>
            <w:tcW w:w="61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  <w:tl2br w:val="nil"/>
              <w:tr2bl w:val="nil"/>
            </w:tcBorders>
            <w:vAlign w:val="center"/>
          </w:tcPr>
          <w:p w:rsidR="0078249A" w:rsidRDefault="0078249A" w:rsidP="0078249A">
            <w:pPr>
              <w:spacing w:beforeLines="50" w:afterLines="50"/>
              <w:jc w:val="center"/>
              <w:rPr>
                <w:rFonts w:ascii="宋体" w:hAnsi="宋体" w:hint="eastAsia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6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  <w:tl2br w:val="nil"/>
              <w:tr2bl w:val="nil"/>
            </w:tcBorders>
            <w:vAlign w:val="center"/>
          </w:tcPr>
          <w:p w:rsidR="0078249A" w:rsidRDefault="0078249A" w:rsidP="0078249A">
            <w:pPr>
              <w:spacing w:beforeLines="50" w:afterLines="50"/>
              <w:jc w:val="both"/>
              <w:rPr>
                <w:rFonts w:ascii="宋体" w:hAnsi="宋体" w:hint="eastAsia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粤贸全球</w:t>
            </w:r>
            <w:r>
              <w:rPr>
                <w:rFonts w:ascii="宋体" w:hAnsi="宋体" w:hint="eastAsia"/>
                <w:sz w:val="28"/>
              </w:rPr>
              <w:t>-</w:t>
            </w:r>
            <w:r>
              <w:rPr>
                <w:rFonts w:ascii="宋体" w:hAnsi="宋体" w:hint="eastAsia"/>
                <w:sz w:val="28"/>
              </w:rPr>
              <w:t>中国广东（阿联酋）商品展览会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  <w:tl2br w:val="nil"/>
              <w:tr2bl w:val="nil"/>
            </w:tcBorders>
            <w:vAlign w:val="center"/>
          </w:tcPr>
          <w:p w:rsidR="0078249A" w:rsidRDefault="0078249A" w:rsidP="0078249A">
            <w:pPr>
              <w:spacing w:beforeLines="50" w:afterLines="50"/>
              <w:jc w:val="center"/>
              <w:rPr>
                <w:rFonts w:ascii="宋体" w:hAnsi="宋体" w:hint="eastAsia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30000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  <w:tl2br w:val="nil"/>
              <w:tr2bl w:val="nil"/>
            </w:tcBorders>
            <w:vAlign w:val="center"/>
          </w:tcPr>
          <w:p w:rsidR="0078249A" w:rsidRDefault="0078249A" w:rsidP="0078249A">
            <w:pPr>
              <w:spacing w:beforeLines="50" w:afterLines="50"/>
              <w:jc w:val="center"/>
              <w:rPr>
                <w:rFonts w:ascii="宋体" w:hAnsi="宋体" w:hint="eastAsia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80%</w:t>
            </w:r>
          </w:p>
        </w:tc>
      </w:tr>
      <w:tr w:rsidR="0078249A" w:rsidTr="0078249A">
        <w:trPr>
          <w:trHeight w:val="390"/>
          <w:jc w:val="center"/>
        </w:trPr>
        <w:tc>
          <w:tcPr>
            <w:tcW w:w="61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  <w:tl2br w:val="nil"/>
              <w:tr2bl w:val="nil"/>
            </w:tcBorders>
            <w:vAlign w:val="center"/>
          </w:tcPr>
          <w:p w:rsidR="0078249A" w:rsidRDefault="0078249A" w:rsidP="0078249A">
            <w:pPr>
              <w:spacing w:beforeLines="50" w:afterLines="50"/>
              <w:jc w:val="center"/>
              <w:rPr>
                <w:rFonts w:ascii="宋体" w:hAnsi="宋体" w:hint="eastAsia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7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  <w:tl2br w:val="nil"/>
              <w:tr2bl w:val="nil"/>
            </w:tcBorders>
            <w:vAlign w:val="center"/>
          </w:tcPr>
          <w:p w:rsidR="0078249A" w:rsidRDefault="0078249A" w:rsidP="0078249A">
            <w:pPr>
              <w:spacing w:beforeLines="50" w:afterLines="50"/>
              <w:jc w:val="both"/>
              <w:rPr>
                <w:rFonts w:ascii="宋体" w:hAnsi="宋体" w:hint="eastAsia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粤贸全球</w:t>
            </w:r>
            <w:r>
              <w:rPr>
                <w:rFonts w:ascii="宋体" w:hAnsi="宋体" w:hint="eastAsia"/>
                <w:sz w:val="28"/>
              </w:rPr>
              <w:t>-</w:t>
            </w:r>
            <w:r>
              <w:rPr>
                <w:rFonts w:ascii="宋体" w:hAnsi="宋体" w:hint="eastAsia"/>
                <w:sz w:val="28"/>
              </w:rPr>
              <w:t>中国广东（巴西）商品展览会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  <w:tl2br w:val="nil"/>
              <w:tr2bl w:val="nil"/>
            </w:tcBorders>
            <w:vAlign w:val="center"/>
          </w:tcPr>
          <w:p w:rsidR="0078249A" w:rsidRDefault="0078249A" w:rsidP="0078249A">
            <w:pPr>
              <w:spacing w:beforeLines="50" w:afterLines="50"/>
              <w:jc w:val="center"/>
              <w:rPr>
                <w:rFonts w:ascii="宋体" w:hAnsi="宋体" w:hint="eastAsia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30000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  <w:tl2br w:val="nil"/>
              <w:tr2bl w:val="nil"/>
            </w:tcBorders>
            <w:vAlign w:val="center"/>
          </w:tcPr>
          <w:p w:rsidR="0078249A" w:rsidRDefault="0078249A" w:rsidP="0078249A">
            <w:pPr>
              <w:spacing w:beforeLines="50" w:afterLines="50"/>
              <w:jc w:val="center"/>
              <w:rPr>
                <w:rFonts w:ascii="宋体" w:hAnsi="宋体" w:hint="eastAsia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80%</w:t>
            </w:r>
          </w:p>
        </w:tc>
      </w:tr>
      <w:tr w:rsidR="0078249A" w:rsidTr="0078249A">
        <w:trPr>
          <w:trHeight w:val="390"/>
          <w:jc w:val="center"/>
        </w:trPr>
        <w:tc>
          <w:tcPr>
            <w:tcW w:w="61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  <w:tl2br w:val="nil"/>
              <w:tr2bl w:val="nil"/>
            </w:tcBorders>
            <w:vAlign w:val="center"/>
          </w:tcPr>
          <w:p w:rsidR="0078249A" w:rsidRDefault="0078249A" w:rsidP="0078249A">
            <w:pPr>
              <w:spacing w:beforeLines="50" w:afterLines="50"/>
              <w:jc w:val="center"/>
              <w:rPr>
                <w:rFonts w:ascii="宋体" w:hAnsi="宋体" w:hint="eastAsia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8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  <w:tl2br w:val="nil"/>
              <w:tr2bl w:val="nil"/>
            </w:tcBorders>
            <w:vAlign w:val="center"/>
          </w:tcPr>
          <w:p w:rsidR="0078249A" w:rsidRDefault="0078249A" w:rsidP="0078249A">
            <w:pPr>
              <w:spacing w:beforeLines="50" w:afterLines="50"/>
              <w:jc w:val="both"/>
              <w:rPr>
                <w:rFonts w:ascii="宋体" w:hAnsi="宋体" w:hint="eastAsia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粤贸全球</w:t>
            </w:r>
            <w:r>
              <w:rPr>
                <w:rFonts w:ascii="宋体" w:hAnsi="宋体" w:hint="eastAsia"/>
                <w:sz w:val="28"/>
              </w:rPr>
              <w:t>-</w:t>
            </w:r>
            <w:r>
              <w:rPr>
                <w:rFonts w:ascii="宋体" w:hAnsi="宋体" w:hint="eastAsia"/>
                <w:sz w:val="28"/>
              </w:rPr>
              <w:t>中国广东（巴拿马）商品展览会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  <w:tl2br w:val="nil"/>
              <w:tr2bl w:val="nil"/>
            </w:tcBorders>
            <w:vAlign w:val="center"/>
          </w:tcPr>
          <w:p w:rsidR="0078249A" w:rsidRDefault="0078249A" w:rsidP="0078249A">
            <w:pPr>
              <w:spacing w:beforeLines="50" w:afterLines="50"/>
              <w:jc w:val="center"/>
              <w:rPr>
                <w:rFonts w:ascii="宋体" w:hAnsi="宋体" w:hint="eastAsia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30000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  <w:tl2br w:val="nil"/>
              <w:tr2bl w:val="nil"/>
            </w:tcBorders>
            <w:vAlign w:val="center"/>
          </w:tcPr>
          <w:p w:rsidR="0078249A" w:rsidRDefault="0078249A" w:rsidP="0078249A">
            <w:pPr>
              <w:spacing w:beforeLines="50" w:afterLines="50"/>
              <w:jc w:val="center"/>
              <w:rPr>
                <w:rFonts w:ascii="宋体" w:hAnsi="宋体" w:hint="eastAsia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80%</w:t>
            </w:r>
          </w:p>
        </w:tc>
      </w:tr>
      <w:tr w:rsidR="0078249A" w:rsidTr="0078249A">
        <w:trPr>
          <w:trHeight w:val="390"/>
          <w:jc w:val="center"/>
        </w:trPr>
        <w:tc>
          <w:tcPr>
            <w:tcW w:w="61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  <w:tl2br w:val="nil"/>
              <w:tr2bl w:val="nil"/>
            </w:tcBorders>
            <w:vAlign w:val="center"/>
          </w:tcPr>
          <w:p w:rsidR="0078249A" w:rsidRDefault="0078249A" w:rsidP="0078249A">
            <w:pPr>
              <w:spacing w:beforeLines="50" w:afterLines="50"/>
              <w:jc w:val="center"/>
              <w:rPr>
                <w:rFonts w:ascii="宋体" w:hAnsi="宋体" w:hint="eastAsia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9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  <w:tl2br w:val="nil"/>
              <w:tr2bl w:val="nil"/>
            </w:tcBorders>
            <w:vAlign w:val="center"/>
          </w:tcPr>
          <w:p w:rsidR="0078249A" w:rsidRDefault="0078249A" w:rsidP="0078249A">
            <w:pPr>
              <w:spacing w:beforeLines="50" w:afterLines="50"/>
              <w:jc w:val="both"/>
              <w:rPr>
                <w:rFonts w:ascii="宋体" w:hAnsi="宋体" w:hint="eastAsia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粤贸全球</w:t>
            </w:r>
            <w:r>
              <w:rPr>
                <w:rFonts w:ascii="宋体" w:hAnsi="宋体" w:hint="eastAsia"/>
                <w:sz w:val="28"/>
              </w:rPr>
              <w:t>-</w:t>
            </w:r>
            <w:r>
              <w:rPr>
                <w:rFonts w:ascii="宋体" w:hAnsi="宋体" w:hint="eastAsia"/>
                <w:sz w:val="28"/>
              </w:rPr>
              <w:t>中国广东（肯尼亚）商品展览会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  <w:tl2br w:val="nil"/>
              <w:tr2bl w:val="nil"/>
            </w:tcBorders>
            <w:vAlign w:val="center"/>
          </w:tcPr>
          <w:p w:rsidR="0078249A" w:rsidRDefault="0078249A" w:rsidP="0078249A">
            <w:pPr>
              <w:spacing w:beforeLines="50" w:afterLines="50"/>
              <w:jc w:val="center"/>
              <w:rPr>
                <w:rFonts w:ascii="宋体" w:hAnsi="宋体" w:hint="eastAsia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30000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  <w:tl2br w:val="nil"/>
              <w:tr2bl w:val="nil"/>
            </w:tcBorders>
            <w:vAlign w:val="center"/>
          </w:tcPr>
          <w:p w:rsidR="0078249A" w:rsidRDefault="0078249A" w:rsidP="0078249A">
            <w:pPr>
              <w:spacing w:beforeLines="50" w:afterLines="50"/>
              <w:jc w:val="center"/>
              <w:rPr>
                <w:rFonts w:ascii="宋体" w:hAnsi="宋体" w:hint="eastAsia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80%</w:t>
            </w:r>
          </w:p>
        </w:tc>
      </w:tr>
      <w:tr w:rsidR="0078249A" w:rsidTr="0078249A">
        <w:trPr>
          <w:trHeight w:val="390"/>
          <w:jc w:val="center"/>
        </w:trPr>
        <w:tc>
          <w:tcPr>
            <w:tcW w:w="61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  <w:tl2br w:val="nil"/>
              <w:tr2bl w:val="nil"/>
            </w:tcBorders>
            <w:vAlign w:val="center"/>
          </w:tcPr>
          <w:p w:rsidR="0078249A" w:rsidRDefault="0078249A" w:rsidP="0078249A">
            <w:pPr>
              <w:spacing w:beforeLines="50" w:afterLines="50"/>
              <w:jc w:val="center"/>
              <w:rPr>
                <w:rFonts w:ascii="宋体" w:hAnsi="宋体" w:hint="eastAsia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10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  <w:tl2br w:val="nil"/>
              <w:tr2bl w:val="nil"/>
            </w:tcBorders>
            <w:vAlign w:val="center"/>
          </w:tcPr>
          <w:p w:rsidR="0078249A" w:rsidRDefault="0078249A" w:rsidP="0078249A">
            <w:pPr>
              <w:spacing w:beforeLines="50" w:afterLines="50"/>
              <w:jc w:val="both"/>
              <w:rPr>
                <w:rFonts w:ascii="宋体" w:hAnsi="宋体" w:hint="eastAsia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粤贸全球</w:t>
            </w:r>
            <w:r>
              <w:rPr>
                <w:rFonts w:ascii="宋体" w:hAnsi="宋体" w:hint="eastAsia"/>
                <w:sz w:val="28"/>
              </w:rPr>
              <w:t>-</w:t>
            </w:r>
            <w:r>
              <w:rPr>
                <w:rFonts w:ascii="宋体" w:hAnsi="宋体" w:hint="eastAsia"/>
                <w:sz w:val="28"/>
              </w:rPr>
              <w:t>中国广东（尼日利亚）商品展览会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  <w:tl2br w:val="nil"/>
              <w:tr2bl w:val="nil"/>
            </w:tcBorders>
            <w:vAlign w:val="center"/>
          </w:tcPr>
          <w:p w:rsidR="0078249A" w:rsidRDefault="0078249A" w:rsidP="0078249A">
            <w:pPr>
              <w:spacing w:beforeLines="50" w:afterLines="50"/>
              <w:jc w:val="center"/>
              <w:rPr>
                <w:rFonts w:ascii="宋体" w:hAnsi="宋体" w:hint="eastAsia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30000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  <w:tl2br w:val="nil"/>
              <w:tr2bl w:val="nil"/>
            </w:tcBorders>
            <w:vAlign w:val="center"/>
          </w:tcPr>
          <w:p w:rsidR="0078249A" w:rsidRDefault="0078249A" w:rsidP="0078249A">
            <w:pPr>
              <w:spacing w:beforeLines="50" w:afterLines="50"/>
              <w:jc w:val="center"/>
              <w:rPr>
                <w:rFonts w:ascii="宋体" w:hAnsi="宋体" w:hint="eastAsia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80%</w:t>
            </w:r>
          </w:p>
        </w:tc>
      </w:tr>
      <w:tr w:rsidR="0078249A" w:rsidTr="0078249A">
        <w:trPr>
          <w:trHeight w:val="390"/>
          <w:jc w:val="center"/>
        </w:trPr>
        <w:tc>
          <w:tcPr>
            <w:tcW w:w="61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  <w:tl2br w:val="nil"/>
              <w:tr2bl w:val="nil"/>
            </w:tcBorders>
            <w:vAlign w:val="center"/>
          </w:tcPr>
          <w:p w:rsidR="0078249A" w:rsidRDefault="0078249A" w:rsidP="0078249A">
            <w:pPr>
              <w:spacing w:beforeLines="50" w:afterLines="50"/>
              <w:jc w:val="center"/>
              <w:rPr>
                <w:rFonts w:ascii="宋体" w:hAnsi="宋体" w:hint="eastAsia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11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  <w:tl2br w:val="nil"/>
              <w:tr2bl w:val="nil"/>
            </w:tcBorders>
            <w:vAlign w:val="center"/>
          </w:tcPr>
          <w:p w:rsidR="0078249A" w:rsidRDefault="0078249A" w:rsidP="0078249A">
            <w:pPr>
              <w:spacing w:beforeLines="50" w:afterLines="50"/>
              <w:jc w:val="both"/>
              <w:rPr>
                <w:rFonts w:ascii="宋体" w:hAnsi="宋体" w:hint="eastAsia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粤贸全球</w:t>
            </w:r>
            <w:r>
              <w:rPr>
                <w:rFonts w:ascii="宋体" w:hAnsi="宋体" w:hint="eastAsia"/>
                <w:sz w:val="28"/>
              </w:rPr>
              <w:t>-</w:t>
            </w:r>
            <w:r>
              <w:rPr>
                <w:rFonts w:ascii="宋体" w:hAnsi="宋体" w:hint="eastAsia"/>
                <w:sz w:val="28"/>
              </w:rPr>
              <w:t>中国广东（墨西哥）商品展览会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  <w:tl2br w:val="nil"/>
              <w:tr2bl w:val="nil"/>
            </w:tcBorders>
            <w:vAlign w:val="center"/>
          </w:tcPr>
          <w:p w:rsidR="0078249A" w:rsidRDefault="0078249A" w:rsidP="0078249A">
            <w:pPr>
              <w:spacing w:beforeLines="50" w:afterLines="50"/>
              <w:jc w:val="center"/>
              <w:rPr>
                <w:rFonts w:ascii="宋体" w:hAnsi="宋体" w:hint="eastAsia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30000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  <w:tl2br w:val="nil"/>
              <w:tr2bl w:val="nil"/>
            </w:tcBorders>
            <w:vAlign w:val="center"/>
          </w:tcPr>
          <w:p w:rsidR="0078249A" w:rsidRDefault="0078249A" w:rsidP="0078249A">
            <w:pPr>
              <w:spacing w:beforeLines="50" w:afterLines="50"/>
              <w:jc w:val="center"/>
              <w:rPr>
                <w:rFonts w:ascii="宋体" w:hAnsi="宋体" w:hint="eastAsia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80%</w:t>
            </w:r>
          </w:p>
        </w:tc>
      </w:tr>
      <w:tr w:rsidR="0078249A" w:rsidTr="0078249A">
        <w:trPr>
          <w:trHeight w:val="390"/>
          <w:jc w:val="center"/>
        </w:trPr>
        <w:tc>
          <w:tcPr>
            <w:tcW w:w="61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  <w:tl2br w:val="nil"/>
              <w:tr2bl w:val="nil"/>
            </w:tcBorders>
            <w:vAlign w:val="center"/>
          </w:tcPr>
          <w:p w:rsidR="0078249A" w:rsidRDefault="0078249A" w:rsidP="0078249A">
            <w:pPr>
              <w:spacing w:beforeLines="50" w:afterLines="50"/>
              <w:jc w:val="center"/>
              <w:rPr>
                <w:rFonts w:ascii="宋体" w:hAnsi="宋体" w:hint="eastAsia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12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  <w:tl2br w:val="nil"/>
              <w:tr2bl w:val="nil"/>
            </w:tcBorders>
            <w:vAlign w:val="center"/>
          </w:tcPr>
          <w:p w:rsidR="0078249A" w:rsidRDefault="0078249A" w:rsidP="0078249A">
            <w:pPr>
              <w:spacing w:beforeLines="50" w:afterLines="50"/>
              <w:jc w:val="both"/>
              <w:rPr>
                <w:rFonts w:ascii="宋体" w:hAnsi="宋体" w:hint="eastAsia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粤贸全球</w:t>
            </w:r>
            <w:r>
              <w:rPr>
                <w:rFonts w:ascii="宋体" w:hAnsi="宋体" w:hint="eastAsia"/>
                <w:sz w:val="28"/>
              </w:rPr>
              <w:t>-</w:t>
            </w:r>
            <w:r>
              <w:rPr>
                <w:rFonts w:ascii="宋体" w:hAnsi="宋体" w:hint="eastAsia"/>
                <w:sz w:val="28"/>
              </w:rPr>
              <w:t>香港展会广东馆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  <w:tl2br w:val="nil"/>
              <w:tr2bl w:val="nil"/>
            </w:tcBorders>
            <w:vAlign w:val="center"/>
          </w:tcPr>
          <w:p w:rsidR="0078249A" w:rsidRDefault="0078249A" w:rsidP="0078249A">
            <w:pPr>
              <w:spacing w:beforeLines="50" w:afterLines="50"/>
              <w:jc w:val="center"/>
              <w:rPr>
                <w:rFonts w:ascii="宋体" w:hAnsi="宋体" w:hint="eastAsia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30000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  <w:tl2br w:val="nil"/>
              <w:tr2bl w:val="nil"/>
            </w:tcBorders>
            <w:vAlign w:val="center"/>
          </w:tcPr>
          <w:p w:rsidR="0078249A" w:rsidRDefault="0078249A" w:rsidP="0078249A">
            <w:pPr>
              <w:spacing w:beforeLines="50" w:afterLines="50"/>
              <w:jc w:val="center"/>
              <w:rPr>
                <w:rFonts w:ascii="宋体" w:hAnsi="宋体" w:hint="eastAsia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80%</w:t>
            </w:r>
          </w:p>
        </w:tc>
      </w:tr>
      <w:tr w:rsidR="0078249A" w:rsidTr="0078249A">
        <w:trPr>
          <w:trHeight w:val="390"/>
          <w:jc w:val="center"/>
        </w:trPr>
        <w:tc>
          <w:tcPr>
            <w:tcW w:w="61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  <w:tl2br w:val="nil"/>
              <w:tr2bl w:val="nil"/>
            </w:tcBorders>
            <w:vAlign w:val="center"/>
          </w:tcPr>
          <w:p w:rsidR="0078249A" w:rsidRDefault="0078249A" w:rsidP="0078249A">
            <w:pPr>
              <w:spacing w:beforeLines="50" w:afterLines="50"/>
              <w:jc w:val="center"/>
              <w:rPr>
                <w:rFonts w:ascii="宋体" w:hAnsi="宋体" w:hint="eastAsia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13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  <w:tl2br w:val="nil"/>
              <w:tr2bl w:val="nil"/>
            </w:tcBorders>
            <w:vAlign w:val="center"/>
          </w:tcPr>
          <w:p w:rsidR="0078249A" w:rsidRDefault="0078249A" w:rsidP="0078249A">
            <w:pPr>
              <w:spacing w:beforeLines="50" w:afterLines="50"/>
              <w:jc w:val="both"/>
              <w:rPr>
                <w:rFonts w:ascii="宋体" w:hAnsi="宋体" w:hint="eastAsia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粤贸全球</w:t>
            </w:r>
            <w:r>
              <w:rPr>
                <w:rFonts w:ascii="宋体" w:hAnsi="宋体" w:hint="eastAsia"/>
                <w:sz w:val="28"/>
              </w:rPr>
              <w:t>-</w:t>
            </w:r>
            <w:r>
              <w:rPr>
                <w:rFonts w:ascii="宋体" w:hAnsi="宋体" w:hint="eastAsia"/>
                <w:sz w:val="28"/>
              </w:rPr>
              <w:t>中国广东（贝宁）商品展览会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  <w:tl2br w:val="nil"/>
              <w:tr2bl w:val="nil"/>
            </w:tcBorders>
            <w:vAlign w:val="center"/>
          </w:tcPr>
          <w:p w:rsidR="0078249A" w:rsidRDefault="0078249A" w:rsidP="0078249A">
            <w:pPr>
              <w:spacing w:beforeLines="50" w:afterLines="50"/>
              <w:jc w:val="center"/>
              <w:rPr>
                <w:rFonts w:ascii="宋体" w:hAnsi="宋体" w:hint="eastAsia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30000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  <w:tl2br w:val="nil"/>
              <w:tr2bl w:val="nil"/>
            </w:tcBorders>
            <w:vAlign w:val="center"/>
          </w:tcPr>
          <w:p w:rsidR="0078249A" w:rsidRDefault="0078249A" w:rsidP="0078249A">
            <w:pPr>
              <w:spacing w:beforeLines="50" w:afterLines="50"/>
              <w:jc w:val="center"/>
              <w:rPr>
                <w:rFonts w:ascii="宋体" w:hAnsi="宋体" w:hint="eastAsia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80%</w:t>
            </w:r>
          </w:p>
        </w:tc>
      </w:tr>
      <w:tr w:rsidR="0078249A" w:rsidTr="0078249A">
        <w:trPr>
          <w:trHeight w:val="390"/>
          <w:jc w:val="center"/>
        </w:trPr>
        <w:tc>
          <w:tcPr>
            <w:tcW w:w="61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  <w:tl2br w:val="nil"/>
              <w:tr2bl w:val="nil"/>
            </w:tcBorders>
            <w:vAlign w:val="center"/>
          </w:tcPr>
          <w:p w:rsidR="0078249A" w:rsidRDefault="0078249A" w:rsidP="0078249A">
            <w:pPr>
              <w:spacing w:beforeLines="50" w:afterLines="50"/>
              <w:jc w:val="center"/>
              <w:rPr>
                <w:rFonts w:ascii="宋体" w:hAnsi="宋体" w:hint="eastAsia"/>
                <w:sz w:val="28"/>
              </w:rPr>
            </w:pPr>
            <w:r>
              <w:rPr>
                <w:rFonts w:ascii="宋体" w:hAnsi="宋体" w:hint="eastAsia"/>
                <w:sz w:val="28"/>
              </w:rPr>
              <w:lastRenderedPageBreak/>
              <w:t>14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  <w:tl2br w:val="nil"/>
              <w:tr2bl w:val="nil"/>
            </w:tcBorders>
            <w:vAlign w:val="center"/>
          </w:tcPr>
          <w:p w:rsidR="0078249A" w:rsidRDefault="0078249A" w:rsidP="0078249A">
            <w:pPr>
              <w:spacing w:beforeLines="50" w:afterLines="50"/>
              <w:jc w:val="both"/>
              <w:rPr>
                <w:rFonts w:ascii="宋体" w:hAnsi="宋体" w:hint="eastAsia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粤贸全球</w:t>
            </w:r>
            <w:r>
              <w:rPr>
                <w:rFonts w:ascii="宋体" w:hAnsi="宋体" w:hint="eastAsia"/>
                <w:sz w:val="28"/>
              </w:rPr>
              <w:t>-</w:t>
            </w:r>
            <w:r>
              <w:rPr>
                <w:rFonts w:ascii="宋体" w:hAnsi="宋体" w:hint="eastAsia"/>
                <w:sz w:val="28"/>
              </w:rPr>
              <w:t>中国广东（南非）商品展览会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  <w:tl2br w:val="nil"/>
              <w:tr2bl w:val="nil"/>
            </w:tcBorders>
            <w:vAlign w:val="center"/>
          </w:tcPr>
          <w:p w:rsidR="0078249A" w:rsidRDefault="0078249A" w:rsidP="0078249A">
            <w:pPr>
              <w:spacing w:beforeLines="50" w:afterLines="50"/>
              <w:jc w:val="center"/>
              <w:rPr>
                <w:rFonts w:ascii="宋体" w:hAnsi="宋体" w:hint="eastAsia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25000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  <w:tl2br w:val="nil"/>
              <w:tr2bl w:val="nil"/>
            </w:tcBorders>
            <w:vAlign w:val="center"/>
          </w:tcPr>
          <w:p w:rsidR="0078249A" w:rsidRDefault="0078249A" w:rsidP="0078249A">
            <w:pPr>
              <w:spacing w:beforeLines="50" w:afterLines="50"/>
              <w:jc w:val="center"/>
              <w:rPr>
                <w:rFonts w:ascii="宋体" w:hAnsi="宋体" w:hint="eastAsia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80%</w:t>
            </w:r>
          </w:p>
        </w:tc>
      </w:tr>
      <w:tr w:rsidR="0078249A" w:rsidTr="0078249A">
        <w:trPr>
          <w:trHeight w:val="390"/>
          <w:jc w:val="center"/>
        </w:trPr>
        <w:tc>
          <w:tcPr>
            <w:tcW w:w="61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  <w:tl2br w:val="nil"/>
              <w:tr2bl w:val="nil"/>
            </w:tcBorders>
            <w:vAlign w:val="center"/>
          </w:tcPr>
          <w:p w:rsidR="0078249A" w:rsidRDefault="0078249A" w:rsidP="0078249A">
            <w:pPr>
              <w:spacing w:beforeLines="50" w:afterLines="50"/>
              <w:jc w:val="center"/>
              <w:rPr>
                <w:rFonts w:ascii="宋体" w:hAnsi="宋体" w:hint="eastAsia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15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  <w:tl2br w:val="nil"/>
              <w:tr2bl w:val="nil"/>
            </w:tcBorders>
            <w:vAlign w:val="center"/>
          </w:tcPr>
          <w:p w:rsidR="0078249A" w:rsidRDefault="0078249A" w:rsidP="0078249A">
            <w:pPr>
              <w:spacing w:beforeLines="50" w:afterLines="50"/>
              <w:jc w:val="both"/>
              <w:rPr>
                <w:rFonts w:ascii="宋体" w:hAnsi="宋体" w:hint="eastAsia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粤贸全球</w:t>
            </w:r>
            <w:r>
              <w:rPr>
                <w:rFonts w:ascii="宋体" w:hAnsi="宋体" w:hint="eastAsia"/>
                <w:sz w:val="28"/>
              </w:rPr>
              <w:t>-</w:t>
            </w:r>
            <w:r>
              <w:rPr>
                <w:rFonts w:ascii="宋体" w:hAnsi="宋体" w:hint="eastAsia"/>
                <w:sz w:val="28"/>
              </w:rPr>
              <w:t>中国广东（波兰）商品展览会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  <w:tl2br w:val="nil"/>
              <w:tr2bl w:val="nil"/>
            </w:tcBorders>
            <w:vAlign w:val="center"/>
          </w:tcPr>
          <w:p w:rsidR="0078249A" w:rsidRDefault="0078249A" w:rsidP="0078249A">
            <w:pPr>
              <w:spacing w:beforeLines="50" w:afterLines="50"/>
              <w:jc w:val="center"/>
              <w:rPr>
                <w:rFonts w:ascii="宋体" w:hAnsi="宋体" w:hint="eastAsia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25000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  <w:tl2br w:val="nil"/>
              <w:tr2bl w:val="nil"/>
            </w:tcBorders>
            <w:vAlign w:val="center"/>
          </w:tcPr>
          <w:p w:rsidR="0078249A" w:rsidRDefault="0078249A" w:rsidP="0078249A">
            <w:pPr>
              <w:spacing w:beforeLines="50" w:afterLines="50"/>
              <w:jc w:val="center"/>
              <w:rPr>
                <w:rFonts w:ascii="宋体" w:hAnsi="宋体" w:hint="eastAsia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80%</w:t>
            </w:r>
          </w:p>
        </w:tc>
      </w:tr>
      <w:tr w:rsidR="0078249A" w:rsidTr="0078249A">
        <w:trPr>
          <w:trHeight w:val="390"/>
          <w:jc w:val="center"/>
        </w:trPr>
        <w:tc>
          <w:tcPr>
            <w:tcW w:w="61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  <w:tl2br w:val="nil"/>
              <w:tr2bl w:val="nil"/>
            </w:tcBorders>
            <w:vAlign w:val="center"/>
          </w:tcPr>
          <w:p w:rsidR="0078249A" w:rsidRDefault="0078249A" w:rsidP="0078249A">
            <w:pPr>
              <w:spacing w:beforeLines="50" w:afterLines="50"/>
              <w:jc w:val="center"/>
              <w:rPr>
                <w:rFonts w:ascii="宋体" w:hAnsi="宋体" w:hint="eastAsia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16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  <w:tl2br w:val="nil"/>
              <w:tr2bl w:val="nil"/>
            </w:tcBorders>
            <w:vAlign w:val="center"/>
          </w:tcPr>
          <w:p w:rsidR="0078249A" w:rsidRDefault="0078249A" w:rsidP="0078249A">
            <w:pPr>
              <w:spacing w:beforeLines="50" w:afterLines="50"/>
              <w:jc w:val="both"/>
              <w:rPr>
                <w:rFonts w:ascii="宋体" w:hAnsi="宋体" w:hint="eastAsia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粤贸全球</w:t>
            </w:r>
            <w:r>
              <w:rPr>
                <w:rFonts w:ascii="宋体" w:hAnsi="宋体" w:hint="eastAsia"/>
                <w:sz w:val="28"/>
              </w:rPr>
              <w:t>-</w:t>
            </w:r>
            <w:r>
              <w:rPr>
                <w:rFonts w:ascii="宋体" w:hAnsi="宋体" w:hint="eastAsia"/>
                <w:sz w:val="28"/>
              </w:rPr>
              <w:t>中国广东（俄罗斯）商品展览会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  <w:tl2br w:val="nil"/>
              <w:tr2bl w:val="nil"/>
            </w:tcBorders>
            <w:vAlign w:val="center"/>
          </w:tcPr>
          <w:p w:rsidR="0078249A" w:rsidRDefault="0078249A" w:rsidP="0078249A">
            <w:pPr>
              <w:spacing w:beforeLines="50" w:afterLines="50"/>
              <w:jc w:val="center"/>
              <w:rPr>
                <w:rFonts w:ascii="宋体" w:hAnsi="宋体" w:hint="eastAsia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25000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  <w:tl2br w:val="nil"/>
              <w:tr2bl w:val="nil"/>
            </w:tcBorders>
            <w:vAlign w:val="center"/>
          </w:tcPr>
          <w:p w:rsidR="0078249A" w:rsidRDefault="0078249A" w:rsidP="0078249A">
            <w:pPr>
              <w:spacing w:beforeLines="50" w:afterLines="50"/>
              <w:jc w:val="center"/>
              <w:rPr>
                <w:rFonts w:ascii="宋体" w:hAnsi="宋体" w:hint="eastAsia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80%</w:t>
            </w:r>
          </w:p>
        </w:tc>
      </w:tr>
      <w:tr w:rsidR="0078249A" w:rsidTr="0078249A">
        <w:trPr>
          <w:trHeight w:val="390"/>
          <w:jc w:val="center"/>
        </w:trPr>
        <w:tc>
          <w:tcPr>
            <w:tcW w:w="61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  <w:tl2br w:val="nil"/>
              <w:tr2bl w:val="nil"/>
            </w:tcBorders>
            <w:vAlign w:val="center"/>
          </w:tcPr>
          <w:p w:rsidR="0078249A" w:rsidRDefault="0078249A" w:rsidP="0078249A">
            <w:pPr>
              <w:spacing w:beforeLines="50" w:afterLines="50"/>
              <w:jc w:val="center"/>
              <w:rPr>
                <w:rFonts w:ascii="宋体" w:hAnsi="宋体" w:hint="eastAsia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17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  <w:tl2br w:val="nil"/>
              <w:tr2bl w:val="nil"/>
            </w:tcBorders>
            <w:vAlign w:val="center"/>
          </w:tcPr>
          <w:p w:rsidR="0078249A" w:rsidRDefault="0078249A" w:rsidP="0078249A">
            <w:pPr>
              <w:spacing w:beforeLines="50" w:afterLines="50"/>
              <w:jc w:val="both"/>
              <w:rPr>
                <w:rFonts w:ascii="宋体" w:hAnsi="宋体" w:hint="eastAsia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粤贸全球</w:t>
            </w:r>
            <w:r>
              <w:rPr>
                <w:rFonts w:ascii="宋体" w:hAnsi="宋体" w:hint="eastAsia"/>
                <w:sz w:val="28"/>
              </w:rPr>
              <w:t>-</w:t>
            </w:r>
            <w:r>
              <w:rPr>
                <w:rFonts w:ascii="宋体" w:hAnsi="宋体" w:hint="eastAsia"/>
                <w:sz w:val="28"/>
              </w:rPr>
              <w:t>中国广东（印尼）商品展览会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  <w:tl2br w:val="nil"/>
              <w:tr2bl w:val="nil"/>
            </w:tcBorders>
            <w:vAlign w:val="center"/>
          </w:tcPr>
          <w:p w:rsidR="0078249A" w:rsidRDefault="0078249A" w:rsidP="0078249A">
            <w:pPr>
              <w:spacing w:beforeLines="50" w:afterLines="50"/>
              <w:jc w:val="center"/>
              <w:rPr>
                <w:rFonts w:ascii="宋体" w:hAnsi="宋体" w:hint="eastAsia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25000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  <w:tl2br w:val="nil"/>
              <w:tr2bl w:val="nil"/>
            </w:tcBorders>
            <w:vAlign w:val="center"/>
          </w:tcPr>
          <w:p w:rsidR="0078249A" w:rsidRDefault="0078249A" w:rsidP="0078249A">
            <w:pPr>
              <w:spacing w:beforeLines="50" w:afterLines="50"/>
              <w:jc w:val="center"/>
              <w:rPr>
                <w:rFonts w:ascii="宋体" w:hAnsi="宋体" w:hint="eastAsia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80%</w:t>
            </w:r>
          </w:p>
        </w:tc>
      </w:tr>
      <w:tr w:rsidR="0078249A" w:rsidTr="0078249A">
        <w:trPr>
          <w:trHeight w:val="390"/>
          <w:jc w:val="center"/>
        </w:trPr>
        <w:tc>
          <w:tcPr>
            <w:tcW w:w="61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  <w:tl2br w:val="nil"/>
              <w:tr2bl w:val="nil"/>
            </w:tcBorders>
            <w:vAlign w:val="center"/>
          </w:tcPr>
          <w:p w:rsidR="0078249A" w:rsidRDefault="0078249A" w:rsidP="0078249A">
            <w:pPr>
              <w:spacing w:beforeLines="50" w:afterLines="50"/>
              <w:jc w:val="center"/>
              <w:rPr>
                <w:rFonts w:ascii="宋体" w:hAnsi="宋体" w:hint="eastAsia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18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  <w:tl2br w:val="nil"/>
              <w:tr2bl w:val="nil"/>
            </w:tcBorders>
            <w:vAlign w:val="center"/>
          </w:tcPr>
          <w:p w:rsidR="0078249A" w:rsidRDefault="0078249A" w:rsidP="0078249A">
            <w:pPr>
              <w:spacing w:beforeLines="50" w:afterLines="50"/>
              <w:jc w:val="both"/>
              <w:rPr>
                <w:rFonts w:ascii="宋体" w:hAnsi="宋体" w:hint="eastAsia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粤贸全球</w:t>
            </w:r>
            <w:r>
              <w:rPr>
                <w:rFonts w:ascii="宋体" w:hAnsi="宋体" w:hint="eastAsia"/>
                <w:sz w:val="28"/>
              </w:rPr>
              <w:t>-</w:t>
            </w:r>
            <w:r>
              <w:rPr>
                <w:rFonts w:ascii="宋体" w:hAnsi="宋体" w:hint="eastAsia"/>
                <w:sz w:val="28"/>
              </w:rPr>
              <w:t>中国广东（泰国）商品展览会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  <w:tl2br w:val="nil"/>
              <w:tr2bl w:val="nil"/>
            </w:tcBorders>
            <w:vAlign w:val="center"/>
          </w:tcPr>
          <w:p w:rsidR="0078249A" w:rsidRDefault="0078249A" w:rsidP="0078249A">
            <w:pPr>
              <w:spacing w:beforeLines="50" w:afterLines="50"/>
              <w:jc w:val="center"/>
              <w:rPr>
                <w:rFonts w:ascii="宋体" w:hAnsi="宋体" w:hint="eastAsia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25000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  <w:tl2br w:val="nil"/>
              <w:tr2bl w:val="nil"/>
            </w:tcBorders>
            <w:vAlign w:val="center"/>
          </w:tcPr>
          <w:p w:rsidR="0078249A" w:rsidRDefault="0078249A" w:rsidP="0078249A">
            <w:pPr>
              <w:spacing w:beforeLines="50" w:afterLines="50"/>
              <w:jc w:val="center"/>
              <w:rPr>
                <w:rFonts w:ascii="宋体" w:hAnsi="宋体" w:hint="eastAsia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80%</w:t>
            </w:r>
          </w:p>
        </w:tc>
      </w:tr>
      <w:tr w:rsidR="0078249A" w:rsidTr="0078249A">
        <w:trPr>
          <w:trHeight w:val="390"/>
          <w:jc w:val="center"/>
        </w:trPr>
        <w:tc>
          <w:tcPr>
            <w:tcW w:w="61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  <w:tl2br w:val="nil"/>
              <w:tr2bl w:val="nil"/>
            </w:tcBorders>
            <w:vAlign w:val="center"/>
          </w:tcPr>
          <w:p w:rsidR="0078249A" w:rsidRDefault="0078249A" w:rsidP="0078249A">
            <w:pPr>
              <w:spacing w:beforeLines="50" w:afterLines="50"/>
              <w:jc w:val="center"/>
              <w:rPr>
                <w:rFonts w:ascii="宋体" w:hAnsi="宋体" w:hint="eastAsia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19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  <w:tl2br w:val="nil"/>
              <w:tr2bl w:val="nil"/>
            </w:tcBorders>
            <w:vAlign w:val="center"/>
          </w:tcPr>
          <w:p w:rsidR="0078249A" w:rsidRDefault="0078249A" w:rsidP="0078249A">
            <w:pPr>
              <w:spacing w:beforeLines="50" w:afterLines="50"/>
              <w:jc w:val="both"/>
              <w:rPr>
                <w:rFonts w:ascii="宋体" w:hAnsi="宋体" w:hint="eastAsia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粤贸全球</w:t>
            </w:r>
            <w:r>
              <w:rPr>
                <w:rFonts w:ascii="宋体" w:hAnsi="宋体" w:hint="eastAsia"/>
                <w:sz w:val="28"/>
              </w:rPr>
              <w:t>-</w:t>
            </w:r>
            <w:r>
              <w:rPr>
                <w:rFonts w:ascii="宋体" w:hAnsi="宋体" w:hint="eastAsia"/>
                <w:sz w:val="28"/>
              </w:rPr>
              <w:t>中国广东（土耳其）商品展览会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  <w:tl2br w:val="nil"/>
              <w:tr2bl w:val="nil"/>
            </w:tcBorders>
            <w:vAlign w:val="center"/>
          </w:tcPr>
          <w:p w:rsidR="0078249A" w:rsidRDefault="0078249A" w:rsidP="0078249A">
            <w:pPr>
              <w:spacing w:beforeLines="50" w:afterLines="50"/>
              <w:jc w:val="center"/>
              <w:rPr>
                <w:rFonts w:ascii="宋体" w:hAnsi="宋体" w:hint="eastAsia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25000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  <w:tl2br w:val="nil"/>
              <w:tr2bl w:val="nil"/>
            </w:tcBorders>
            <w:vAlign w:val="center"/>
          </w:tcPr>
          <w:p w:rsidR="0078249A" w:rsidRDefault="0078249A" w:rsidP="0078249A">
            <w:pPr>
              <w:spacing w:beforeLines="50" w:afterLines="50"/>
              <w:jc w:val="center"/>
              <w:rPr>
                <w:rFonts w:ascii="宋体" w:hAnsi="宋体" w:hint="eastAsia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80%</w:t>
            </w:r>
          </w:p>
        </w:tc>
      </w:tr>
      <w:tr w:rsidR="0078249A" w:rsidTr="0078249A">
        <w:trPr>
          <w:trHeight w:val="390"/>
          <w:jc w:val="center"/>
        </w:trPr>
        <w:tc>
          <w:tcPr>
            <w:tcW w:w="61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  <w:tl2br w:val="nil"/>
              <w:tr2bl w:val="nil"/>
            </w:tcBorders>
            <w:vAlign w:val="center"/>
          </w:tcPr>
          <w:p w:rsidR="0078249A" w:rsidRDefault="0078249A" w:rsidP="0078249A">
            <w:pPr>
              <w:spacing w:beforeLines="50" w:afterLines="50"/>
              <w:jc w:val="center"/>
              <w:rPr>
                <w:rFonts w:ascii="宋体" w:hAnsi="宋体" w:hint="eastAsia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20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  <w:tl2br w:val="nil"/>
              <w:tr2bl w:val="nil"/>
            </w:tcBorders>
            <w:vAlign w:val="center"/>
          </w:tcPr>
          <w:p w:rsidR="0078249A" w:rsidRDefault="0078249A" w:rsidP="0078249A">
            <w:pPr>
              <w:spacing w:beforeLines="50" w:afterLines="50"/>
              <w:jc w:val="both"/>
              <w:rPr>
                <w:rFonts w:ascii="宋体" w:hAnsi="宋体" w:hint="eastAsia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粤贸全球</w:t>
            </w:r>
            <w:r>
              <w:rPr>
                <w:rFonts w:ascii="宋体" w:hAnsi="宋体" w:hint="eastAsia"/>
                <w:sz w:val="28"/>
              </w:rPr>
              <w:t>-</w:t>
            </w:r>
            <w:r>
              <w:rPr>
                <w:rFonts w:ascii="宋体" w:hAnsi="宋体" w:hint="eastAsia"/>
                <w:sz w:val="28"/>
              </w:rPr>
              <w:t>中国广东（埃及）商品展览会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  <w:tl2br w:val="nil"/>
              <w:tr2bl w:val="nil"/>
            </w:tcBorders>
            <w:vAlign w:val="center"/>
          </w:tcPr>
          <w:p w:rsidR="0078249A" w:rsidRDefault="0078249A" w:rsidP="0078249A">
            <w:pPr>
              <w:spacing w:beforeLines="50" w:afterLines="50"/>
              <w:jc w:val="center"/>
              <w:rPr>
                <w:rFonts w:ascii="宋体" w:hAnsi="宋体" w:hint="eastAsia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25000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  <w:tl2br w:val="nil"/>
              <w:tr2bl w:val="nil"/>
            </w:tcBorders>
            <w:vAlign w:val="center"/>
          </w:tcPr>
          <w:p w:rsidR="0078249A" w:rsidRDefault="0078249A" w:rsidP="0078249A">
            <w:pPr>
              <w:spacing w:beforeLines="50" w:afterLines="50"/>
              <w:jc w:val="center"/>
              <w:rPr>
                <w:rFonts w:ascii="宋体" w:hAnsi="宋体" w:hint="eastAsia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80%</w:t>
            </w:r>
          </w:p>
        </w:tc>
      </w:tr>
      <w:tr w:rsidR="0078249A" w:rsidTr="0078249A">
        <w:trPr>
          <w:trHeight w:val="390"/>
          <w:jc w:val="center"/>
        </w:trPr>
        <w:tc>
          <w:tcPr>
            <w:tcW w:w="61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  <w:tl2br w:val="nil"/>
              <w:tr2bl w:val="nil"/>
            </w:tcBorders>
            <w:vAlign w:val="center"/>
          </w:tcPr>
          <w:p w:rsidR="0078249A" w:rsidRDefault="0078249A" w:rsidP="0078249A">
            <w:pPr>
              <w:spacing w:beforeLines="50" w:afterLines="50"/>
              <w:jc w:val="center"/>
              <w:rPr>
                <w:rFonts w:ascii="宋体" w:hAnsi="宋体" w:hint="eastAsia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21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  <w:tl2br w:val="nil"/>
              <w:tr2bl w:val="nil"/>
            </w:tcBorders>
            <w:vAlign w:val="center"/>
          </w:tcPr>
          <w:p w:rsidR="0078249A" w:rsidRDefault="0078249A" w:rsidP="0078249A">
            <w:pPr>
              <w:spacing w:beforeLines="50" w:afterLines="50"/>
              <w:jc w:val="both"/>
              <w:rPr>
                <w:rFonts w:ascii="宋体" w:hAnsi="宋体" w:hint="eastAsia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粤贸全球</w:t>
            </w:r>
            <w:r>
              <w:rPr>
                <w:rFonts w:ascii="宋体" w:hAnsi="宋体" w:hint="eastAsia"/>
                <w:sz w:val="28"/>
              </w:rPr>
              <w:t>-</w:t>
            </w:r>
            <w:r>
              <w:rPr>
                <w:rFonts w:ascii="宋体" w:hAnsi="宋体" w:hint="eastAsia"/>
                <w:sz w:val="28"/>
              </w:rPr>
              <w:t>中国广东（印度）商品展览会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  <w:tl2br w:val="nil"/>
              <w:tr2bl w:val="nil"/>
            </w:tcBorders>
            <w:vAlign w:val="center"/>
          </w:tcPr>
          <w:p w:rsidR="0078249A" w:rsidRDefault="0078249A" w:rsidP="0078249A">
            <w:pPr>
              <w:spacing w:beforeLines="50" w:afterLines="50"/>
              <w:jc w:val="center"/>
              <w:rPr>
                <w:rFonts w:ascii="宋体" w:hAnsi="宋体" w:hint="eastAsia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25000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  <w:tl2br w:val="nil"/>
              <w:tr2bl w:val="nil"/>
            </w:tcBorders>
            <w:vAlign w:val="center"/>
          </w:tcPr>
          <w:p w:rsidR="0078249A" w:rsidRDefault="0078249A" w:rsidP="0078249A">
            <w:pPr>
              <w:spacing w:beforeLines="50" w:afterLines="50"/>
              <w:jc w:val="center"/>
              <w:rPr>
                <w:rFonts w:ascii="宋体" w:hAnsi="宋体" w:hint="eastAsia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80%</w:t>
            </w:r>
          </w:p>
        </w:tc>
      </w:tr>
      <w:tr w:rsidR="0078249A" w:rsidTr="0078249A">
        <w:trPr>
          <w:trHeight w:val="390"/>
          <w:jc w:val="center"/>
        </w:trPr>
        <w:tc>
          <w:tcPr>
            <w:tcW w:w="61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  <w:tl2br w:val="nil"/>
              <w:tr2bl w:val="nil"/>
            </w:tcBorders>
            <w:vAlign w:val="center"/>
          </w:tcPr>
          <w:p w:rsidR="0078249A" w:rsidRDefault="0078249A" w:rsidP="0078249A">
            <w:pPr>
              <w:spacing w:beforeLines="50" w:afterLines="50"/>
              <w:jc w:val="center"/>
              <w:rPr>
                <w:rFonts w:ascii="宋体" w:hAnsi="宋体" w:hint="eastAsia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22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  <w:tl2br w:val="nil"/>
              <w:tr2bl w:val="nil"/>
            </w:tcBorders>
            <w:vAlign w:val="center"/>
          </w:tcPr>
          <w:p w:rsidR="0078249A" w:rsidRDefault="0078249A" w:rsidP="0078249A">
            <w:pPr>
              <w:spacing w:beforeLines="50" w:afterLines="50"/>
              <w:jc w:val="both"/>
              <w:rPr>
                <w:rFonts w:ascii="宋体" w:hAnsi="宋体" w:hint="eastAsia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粤贸全球</w:t>
            </w:r>
            <w:r>
              <w:rPr>
                <w:rFonts w:ascii="宋体" w:hAnsi="宋体" w:hint="eastAsia"/>
                <w:sz w:val="28"/>
              </w:rPr>
              <w:t>-</w:t>
            </w:r>
            <w:r>
              <w:rPr>
                <w:rFonts w:ascii="宋体" w:hAnsi="宋体" w:hint="eastAsia"/>
                <w:sz w:val="28"/>
              </w:rPr>
              <w:t>中国广东（马来西亚）商品展览会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  <w:tl2br w:val="nil"/>
              <w:tr2bl w:val="nil"/>
            </w:tcBorders>
            <w:vAlign w:val="center"/>
          </w:tcPr>
          <w:p w:rsidR="0078249A" w:rsidRDefault="0078249A" w:rsidP="0078249A">
            <w:pPr>
              <w:spacing w:beforeLines="50" w:afterLines="50"/>
              <w:jc w:val="center"/>
              <w:rPr>
                <w:rFonts w:ascii="宋体" w:hAnsi="宋体" w:hint="eastAsia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25000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  <w:tl2br w:val="nil"/>
              <w:tr2bl w:val="nil"/>
            </w:tcBorders>
            <w:vAlign w:val="center"/>
          </w:tcPr>
          <w:p w:rsidR="0078249A" w:rsidRDefault="0078249A" w:rsidP="0078249A">
            <w:pPr>
              <w:spacing w:beforeLines="50" w:afterLines="50"/>
              <w:jc w:val="center"/>
              <w:rPr>
                <w:rFonts w:ascii="宋体" w:hAnsi="宋体" w:hint="eastAsia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80%</w:t>
            </w:r>
          </w:p>
        </w:tc>
      </w:tr>
      <w:tr w:rsidR="0078249A" w:rsidTr="0078249A">
        <w:trPr>
          <w:trHeight w:val="390"/>
          <w:jc w:val="center"/>
        </w:trPr>
        <w:tc>
          <w:tcPr>
            <w:tcW w:w="61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  <w:tl2br w:val="nil"/>
              <w:tr2bl w:val="nil"/>
            </w:tcBorders>
            <w:vAlign w:val="center"/>
          </w:tcPr>
          <w:p w:rsidR="0078249A" w:rsidRDefault="0078249A" w:rsidP="0078249A">
            <w:pPr>
              <w:spacing w:beforeLines="50" w:afterLines="50"/>
              <w:jc w:val="center"/>
              <w:rPr>
                <w:rFonts w:ascii="宋体" w:hAnsi="宋体" w:hint="eastAsia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23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  <w:tl2br w:val="nil"/>
              <w:tr2bl w:val="nil"/>
            </w:tcBorders>
            <w:vAlign w:val="center"/>
          </w:tcPr>
          <w:p w:rsidR="0078249A" w:rsidRDefault="0078249A" w:rsidP="0078249A">
            <w:pPr>
              <w:spacing w:beforeLines="50" w:afterLines="50"/>
              <w:jc w:val="both"/>
              <w:rPr>
                <w:rFonts w:ascii="宋体" w:hAnsi="宋体" w:hint="eastAsia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粤贸全球</w:t>
            </w:r>
            <w:r>
              <w:rPr>
                <w:rFonts w:ascii="宋体" w:hAnsi="宋体" w:hint="eastAsia"/>
                <w:sz w:val="28"/>
              </w:rPr>
              <w:t>-</w:t>
            </w:r>
            <w:r>
              <w:rPr>
                <w:rFonts w:ascii="宋体" w:hAnsi="宋体" w:hint="eastAsia"/>
                <w:sz w:val="28"/>
              </w:rPr>
              <w:t>中国广东（吉尔吉斯斯坦）商品展览会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  <w:tl2br w:val="nil"/>
              <w:tr2bl w:val="nil"/>
            </w:tcBorders>
            <w:vAlign w:val="center"/>
          </w:tcPr>
          <w:p w:rsidR="0078249A" w:rsidRDefault="0078249A" w:rsidP="0078249A">
            <w:pPr>
              <w:spacing w:beforeLines="50" w:afterLines="50"/>
              <w:jc w:val="center"/>
              <w:rPr>
                <w:rFonts w:ascii="宋体" w:hAnsi="宋体" w:hint="eastAsia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25000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  <w:tl2br w:val="nil"/>
              <w:tr2bl w:val="nil"/>
            </w:tcBorders>
            <w:vAlign w:val="center"/>
          </w:tcPr>
          <w:p w:rsidR="0078249A" w:rsidRDefault="0078249A" w:rsidP="0078249A">
            <w:pPr>
              <w:spacing w:beforeLines="50" w:afterLines="50"/>
              <w:jc w:val="center"/>
              <w:rPr>
                <w:rFonts w:ascii="宋体" w:hAnsi="宋体" w:hint="eastAsia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80%</w:t>
            </w:r>
          </w:p>
        </w:tc>
      </w:tr>
      <w:tr w:rsidR="0078249A" w:rsidTr="0078249A">
        <w:trPr>
          <w:trHeight w:val="390"/>
          <w:jc w:val="center"/>
        </w:trPr>
        <w:tc>
          <w:tcPr>
            <w:tcW w:w="61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  <w:tl2br w:val="nil"/>
              <w:tr2bl w:val="nil"/>
            </w:tcBorders>
            <w:vAlign w:val="center"/>
          </w:tcPr>
          <w:p w:rsidR="0078249A" w:rsidRDefault="0078249A" w:rsidP="0078249A">
            <w:pPr>
              <w:spacing w:beforeLines="50" w:afterLines="50"/>
              <w:jc w:val="center"/>
              <w:rPr>
                <w:rFonts w:ascii="宋体" w:hAnsi="宋体" w:hint="eastAsia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24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  <w:tl2br w:val="nil"/>
              <w:tr2bl w:val="nil"/>
            </w:tcBorders>
            <w:vAlign w:val="center"/>
          </w:tcPr>
          <w:p w:rsidR="0078249A" w:rsidRDefault="0078249A" w:rsidP="0078249A">
            <w:pPr>
              <w:spacing w:beforeLines="50" w:afterLines="50"/>
              <w:jc w:val="both"/>
              <w:rPr>
                <w:rFonts w:ascii="宋体" w:hAnsi="宋体" w:hint="eastAsia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粤贸全球</w:t>
            </w:r>
            <w:r>
              <w:rPr>
                <w:rFonts w:ascii="宋体" w:hAnsi="宋体" w:hint="eastAsia"/>
                <w:sz w:val="28"/>
              </w:rPr>
              <w:t>-</w:t>
            </w:r>
            <w:r>
              <w:rPr>
                <w:rFonts w:ascii="宋体" w:hAnsi="宋体" w:hint="eastAsia"/>
                <w:sz w:val="28"/>
              </w:rPr>
              <w:t>中国广东（越南）商品展览会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  <w:tl2br w:val="nil"/>
              <w:tr2bl w:val="nil"/>
            </w:tcBorders>
            <w:vAlign w:val="center"/>
          </w:tcPr>
          <w:p w:rsidR="0078249A" w:rsidRDefault="0078249A" w:rsidP="0078249A">
            <w:pPr>
              <w:spacing w:beforeLines="50" w:afterLines="50"/>
              <w:jc w:val="center"/>
              <w:rPr>
                <w:rFonts w:ascii="宋体" w:hAnsi="宋体" w:hint="eastAsia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20000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  <w:tl2br w:val="nil"/>
              <w:tr2bl w:val="nil"/>
            </w:tcBorders>
            <w:vAlign w:val="center"/>
          </w:tcPr>
          <w:p w:rsidR="0078249A" w:rsidRDefault="0078249A" w:rsidP="0078249A">
            <w:pPr>
              <w:spacing w:beforeLines="50" w:afterLines="50"/>
              <w:jc w:val="center"/>
              <w:rPr>
                <w:rFonts w:ascii="宋体" w:hAnsi="宋体" w:hint="eastAsia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80%</w:t>
            </w:r>
          </w:p>
        </w:tc>
      </w:tr>
      <w:tr w:rsidR="0078249A" w:rsidTr="0078249A">
        <w:trPr>
          <w:trHeight w:val="390"/>
          <w:jc w:val="center"/>
        </w:trPr>
        <w:tc>
          <w:tcPr>
            <w:tcW w:w="61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  <w:tl2br w:val="nil"/>
              <w:tr2bl w:val="nil"/>
            </w:tcBorders>
            <w:vAlign w:val="center"/>
          </w:tcPr>
          <w:p w:rsidR="0078249A" w:rsidRDefault="0078249A" w:rsidP="0078249A">
            <w:pPr>
              <w:spacing w:beforeLines="50" w:afterLines="50"/>
              <w:jc w:val="center"/>
              <w:rPr>
                <w:rFonts w:ascii="宋体" w:hAnsi="宋体" w:hint="eastAsia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25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  <w:tl2br w:val="nil"/>
              <w:tr2bl w:val="nil"/>
            </w:tcBorders>
            <w:vAlign w:val="center"/>
          </w:tcPr>
          <w:p w:rsidR="0078249A" w:rsidRDefault="0078249A" w:rsidP="0078249A">
            <w:pPr>
              <w:spacing w:beforeLines="50" w:afterLines="50"/>
              <w:jc w:val="both"/>
              <w:rPr>
                <w:rFonts w:ascii="宋体" w:hAnsi="宋体" w:hint="eastAsia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粤贸全球</w:t>
            </w:r>
            <w:r>
              <w:rPr>
                <w:rFonts w:ascii="宋体" w:hAnsi="宋体" w:hint="eastAsia"/>
                <w:sz w:val="28"/>
              </w:rPr>
              <w:t>-</w:t>
            </w:r>
            <w:r>
              <w:rPr>
                <w:rFonts w:ascii="宋体" w:hAnsi="宋体" w:hint="eastAsia"/>
                <w:sz w:val="28"/>
              </w:rPr>
              <w:t>中国广东（缅甸）商品展览会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  <w:tl2br w:val="nil"/>
              <w:tr2bl w:val="nil"/>
            </w:tcBorders>
            <w:vAlign w:val="center"/>
          </w:tcPr>
          <w:p w:rsidR="0078249A" w:rsidRDefault="0078249A" w:rsidP="0078249A">
            <w:pPr>
              <w:spacing w:beforeLines="50" w:afterLines="50"/>
              <w:jc w:val="center"/>
              <w:rPr>
                <w:rFonts w:ascii="宋体" w:hAnsi="宋体" w:hint="eastAsia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20000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  <w:tl2br w:val="nil"/>
              <w:tr2bl w:val="nil"/>
            </w:tcBorders>
            <w:vAlign w:val="center"/>
          </w:tcPr>
          <w:p w:rsidR="0078249A" w:rsidRDefault="0078249A" w:rsidP="0078249A">
            <w:pPr>
              <w:spacing w:beforeLines="50" w:afterLines="50"/>
              <w:jc w:val="center"/>
              <w:rPr>
                <w:rFonts w:ascii="宋体" w:hAnsi="宋体" w:hint="eastAsia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80%</w:t>
            </w:r>
          </w:p>
        </w:tc>
      </w:tr>
      <w:tr w:rsidR="0078249A" w:rsidTr="0078249A">
        <w:trPr>
          <w:trHeight w:val="390"/>
          <w:jc w:val="center"/>
        </w:trPr>
        <w:tc>
          <w:tcPr>
            <w:tcW w:w="61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  <w:tl2br w:val="nil"/>
              <w:tr2bl w:val="nil"/>
            </w:tcBorders>
            <w:vAlign w:val="center"/>
          </w:tcPr>
          <w:p w:rsidR="0078249A" w:rsidRDefault="0078249A" w:rsidP="0078249A">
            <w:pPr>
              <w:spacing w:beforeLines="50" w:afterLines="50"/>
              <w:jc w:val="center"/>
              <w:rPr>
                <w:rFonts w:ascii="宋体" w:hAnsi="宋体" w:hint="eastAsia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26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  <w:tl2br w:val="nil"/>
              <w:tr2bl w:val="nil"/>
            </w:tcBorders>
            <w:vAlign w:val="center"/>
          </w:tcPr>
          <w:p w:rsidR="0078249A" w:rsidRDefault="0078249A" w:rsidP="0078249A">
            <w:pPr>
              <w:spacing w:beforeLines="50" w:afterLines="50"/>
              <w:jc w:val="both"/>
              <w:rPr>
                <w:rFonts w:ascii="宋体" w:hAnsi="宋体" w:hint="eastAsia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粤贸全球</w:t>
            </w:r>
            <w:r>
              <w:rPr>
                <w:rFonts w:ascii="宋体" w:hAnsi="宋体" w:hint="eastAsia"/>
                <w:sz w:val="28"/>
              </w:rPr>
              <w:t>-</w:t>
            </w:r>
            <w:r>
              <w:rPr>
                <w:rFonts w:ascii="宋体" w:hAnsi="宋体" w:hint="eastAsia"/>
                <w:sz w:val="28"/>
              </w:rPr>
              <w:t>中国广东（菲律宾）商品展览会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  <w:tl2br w:val="nil"/>
              <w:tr2bl w:val="nil"/>
            </w:tcBorders>
            <w:vAlign w:val="center"/>
          </w:tcPr>
          <w:p w:rsidR="0078249A" w:rsidRDefault="0078249A" w:rsidP="0078249A">
            <w:pPr>
              <w:spacing w:beforeLines="50" w:afterLines="50"/>
              <w:jc w:val="center"/>
              <w:rPr>
                <w:rFonts w:ascii="宋体" w:hAnsi="宋体" w:hint="eastAsia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20000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  <w:tl2br w:val="nil"/>
              <w:tr2bl w:val="nil"/>
            </w:tcBorders>
            <w:vAlign w:val="center"/>
          </w:tcPr>
          <w:p w:rsidR="0078249A" w:rsidRDefault="0078249A" w:rsidP="0078249A">
            <w:pPr>
              <w:spacing w:beforeLines="50" w:afterLines="50"/>
              <w:jc w:val="center"/>
              <w:rPr>
                <w:rFonts w:ascii="宋体" w:hAnsi="宋体" w:hint="eastAsia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80%</w:t>
            </w:r>
          </w:p>
        </w:tc>
      </w:tr>
      <w:tr w:rsidR="0078249A" w:rsidTr="0078249A">
        <w:trPr>
          <w:trHeight w:val="390"/>
          <w:jc w:val="center"/>
        </w:trPr>
        <w:tc>
          <w:tcPr>
            <w:tcW w:w="61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  <w:tl2br w:val="nil"/>
              <w:tr2bl w:val="nil"/>
            </w:tcBorders>
            <w:vAlign w:val="center"/>
          </w:tcPr>
          <w:p w:rsidR="0078249A" w:rsidRDefault="0078249A" w:rsidP="0078249A">
            <w:pPr>
              <w:spacing w:beforeLines="50" w:afterLines="50"/>
              <w:jc w:val="center"/>
              <w:rPr>
                <w:rFonts w:ascii="宋体" w:hAnsi="宋体" w:hint="eastAsia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27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  <w:tl2br w:val="nil"/>
              <w:tr2bl w:val="nil"/>
            </w:tcBorders>
            <w:vAlign w:val="center"/>
          </w:tcPr>
          <w:p w:rsidR="0078249A" w:rsidRDefault="0078249A" w:rsidP="0078249A">
            <w:pPr>
              <w:spacing w:beforeLines="50" w:afterLines="50"/>
              <w:jc w:val="both"/>
              <w:rPr>
                <w:rFonts w:ascii="宋体" w:hAnsi="宋体" w:hint="eastAsia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粤贸全球</w:t>
            </w:r>
            <w:r>
              <w:rPr>
                <w:rFonts w:ascii="宋体" w:hAnsi="宋体" w:hint="eastAsia"/>
                <w:sz w:val="28"/>
              </w:rPr>
              <w:t>-</w:t>
            </w:r>
            <w:r>
              <w:rPr>
                <w:rFonts w:ascii="宋体" w:hAnsi="宋体" w:hint="eastAsia"/>
                <w:sz w:val="28"/>
              </w:rPr>
              <w:t>中国广东（柬埔寨）商品展览会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  <w:tl2br w:val="nil"/>
              <w:tr2bl w:val="nil"/>
            </w:tcBorders>
            <w:vAlign w:val="center"/>
          </w:tcPr>
          <w:p w:rsidR="0078249A" w:rsidRDefault="0078249A" w:rsidP="0078249A">
            <w:pPr>
              <w:spacing w:beforeLines="50" w:afterLines="50"/>
              <w:jc w:val="center"/>
              <w:rPr>
                <w:rFonts w:ascii="宋体" w:hAnsi="宋体" w:hint="eastAsia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20000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  <w:tl2br w:val="nil"/>
              <w:tr2bl w:val="nil"/>
            </w:tcBorders>
            <w:vAlign w:val="center"/>
          </w:tcPr>
          <w:p w:rsidR="0078249A" w:rsidRDefault="0078249A" w:rsidP="0078249A">
            <w:pPr>
              <w:spacing w:beforeLines="50" w:afterLines="50"/>
              <w:jc w:val="center"/>
              <w:rPr>
                <w:rFonts w:ascii="宋体" w:hAnsi="宋体" w:hint="eastAsia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80%</w:t>
            </w:r>
          </w:p>
        </w:tc>
      </w:tr>
    </w:tbl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1647" w:rsidRDefault="00621647" w:rsidP="0010340F">
      <w:pPr>
        <w:spacing w:after="0"/>
      </w:pPr>
      <w:r>
        <w:separator/>
      </w:r>
    </w:p>
  </w:endnote>
  <w:endnote w:type="continuationSeparator" w:id="0">
    <w:p w:rsidR="00621647" w:rsidRDefault="00621647" w:rsidP="0010340F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1647" w:rsidRDefault="00621647" w:rsidP="0010340F">
      <w:pPr>
        <w:spacing w:after="0"/>
      </w:pPr>
      <w:r>
        <w:separator/>
      </w:r>
    </w:p>
  </w:footnote>
  <w:footnote w:type="continuationSeparator" w:id="0">
    <w:p w:rsidR="00621647" w:rsidRDefault="00621647" w:rsidP="0010340F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10340F"/>
    <w:rsid w:val="00323B43"/>
    <w:rsid w:val="003D37D8"/>
    <w:rsid w:val="00426133"/>
    <w:rsid w:val="004358AB"/>
    <w:rsid w:val="00621647"/>
    <w:rsid w:val="0078249A"/>
    <w:rsid w:val="008B7726"/>
    <w:rsid w:val="00CF6F95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0340F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0340F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0340F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0340F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146</Words>
  <Characters>834</Characters>
  <Application>Microsoft Office Word</Application>
  <DocSecurity>0</DocSecurity>
  <Lines>6</Lines>
  <Paragraphs>1</Paragraphs>
  <ScaleCrop>false</ScaleCrop>
  <Company/>
  <LinksUpToDate>false</LinksUpToDate>
  <CharactersWithSpaces>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2020-08-10T07:54:00Z</dcterms:created>
  <dcterms:modified xsi:type="dcterms:W3CDTF">2020-08-10T07:54:00Z</dcterms:modified>
</cp:coreProperties>
</file>